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1B6701" w:rsidRPr="0017074D" w:rsidTr="00A32545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Formularz</w:t>
            </w:r>
          </w:p>
        </w:tc>
      </w:tr>
      <w:tr w:rsidR="001B6701" w:rsidRPr="0017074D" w:rsidTr="00A32545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klienta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6701" w:rsidRPr="00F200DF" w:rsidRDefault="001B6701" w:rsidP="00A32545">
            <w:pPr>
              <w:spacing w:after="0" w:line="240" w:lineRule="auto"/>
              <w:rPr>
                <w:rFonts w:eastAsia="Times New Roman" w:cs="Times New Roman"/>
                <w:b/>
                <w:color w:val="542C1B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542C1B"/>
                <w:sz w:val="18"/>
                <w:szCs w:val="18"/>
              </w:rPr>
              <w:t> </w:t>
            </w:r>
            <w:r w:rsidRPr="00F200DF">
              <w:rPr>
                <w:rFonts w:eastAsia="Times New Roman" w:cs="Times New Roman"/>
                <w:b/>
                <w:color w:val="542C1B"/>
                <w:sz w:val="18"/>
                <w:szCs w:val="18"/>
              </w:rPr>
              <w:t>PŁOCK MIASTO NA PRAWACH POWIATU</w:t>
            </w:r>
          </w:p>
        </w:tc>
      </w:tr>
    </w:tbl>
    <w:p w:rsidR="001B6701" w:rsidRPr="0017074D" w:rsidRDefault="001B6701" w:rsidP="001B6701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B6701" w:rsidRPr="0017074D" w:rsidTr="00A32545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 dotyczące transakcji i zabezpieczeń</w:t>
            </w:r>
          </w:p>
        </w:tc>
      </w:tr>
      <w:tr w:rsidR="001B6701" w:rsidRPr="0017074D" w:rsidTr="00A32545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n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a wekslu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zostanie złożona kontrasygnata Skarbnika.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AF0C59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90ED1">
              <w:rPr>
                <w:rFonts w:eastAsia="Times New Roman" w:cs="Times New Roman"/>
                <w:sz w:val="18"/>
                <w:szCs w:val="18"/>
              </w:rPr>
              <w:t>Prosimy o informację, czy na deklaracji wekslowej zostanie złożona kontrasygnata Skarbnika.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AF0C59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informację, czy zostanie złożone oświadczenie o poddaniu się egzekucji, zgodnie z art. 777 k.p.c.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 formie aktu notarialnego.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AF0C59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</w:t>
            </w:r>
            <w:r w:rsidRPr="00590ED1">
              <w:rPr>
                <w:rFonts w:eastAsia="Times New Roman" w:cs="Times New Roman"/>
                <w:sz w:val="18"/>
                <w:szCs w:val="18"/>
              </w:rPr>
              <w:t>rosimy o informację, czy Za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mawiający pokryje koszty </w:t>
            </w:r>
            <w:r w:rsidRPr="00590ED1">
              <w:rPr>
                <w:rFonts w:eastAsia="Times New Roman" w:cs="Times New Roman"/>
                <w:sz w:val="18"/>
                <w:szCs w:val="18"/>
              </w:rPr>
              <w:t>związane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ze złożeniem oświadczenia o poddaniu się egzekucji</w:t>
            </w:r>
            <w:r w:rsidRPr="00D36AC2">
              <w:rPr>
                <w:rFonts w:eastAsia="Times New Roman" w:cs="Times New Roman"/>
                <w:sz w:val="18"/>
                <w:szCs w:val="18"/>
              </w:rPr>
              <w:t>, zgodnie z art. 777 k.p.c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AF0C59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16"/>
          <w:wAfter w:w="5499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 przypadku inwestycji przewidzianej/-</w:t>
            </w:r>
            <w:proofErr w:type="spellStart"/>
            <w:r w:rsidRPr="00982E25">
              <w:rPr>
                <w:rFonts w:eastAsia="Times New Roman" w:cs="Times New Roman"/>
                <w:sz w:val="18"/>
                <w:szCs w:val="18"/>
              </w:rPr>
              <w:t>ych</w:t>
            </w:r>
            <w:proofErr w:type="spellEnd"/>
            <w:r w:rsidRPr="00982E25">
              <w:rPr>
                <w:rFonts w:eastAsia="Times New Roman" w:cs="Times New Roman"/>
                <w:sz w:val="18"/>
                <w:szCs w:val="18"/>
              </w:rPr>
              <w:t xml:space="preserve"> do finansowania wnioskowanym kredytem / emisją obligacji / inną ekspozycją kredytową </w:t>
            </w:r>
            <w:r w:rsidRPr="00982E25">
              <w:rPr>
                <w:bCs/>
                <w:sz w:val="18"/>
                <w:szCs w:val="18"/>
              </w:rPr>
              <w:t>oraz finansowanej / -</w:t>
            </w:r>
            <w:proofErr w:type="spellStart"/>
            <w:r w:rsidRPr="00982E25">
              <w:rPr>
                <w:bCs/>
                <w:sz w:val="18"/>
                <w:szCs w:val="18"/>
              </w:rPr>
              <w:t>ych</w:t>
            </w:r>
            <w:proofErr w:type="spellEnd"/>
            <w:r w:rsidRPr="00982E25">
              <w:rPr>
                <w:bCs/>
                <w:sz w:val="18"/>
                <w:szCs w:val="18"/>
              </w:rPr>
              <w:t xml:space="preserve"> dotacją /–</w:t>
            </w:r>
            <w:proofErr w:type="spellStart"/>
            <w:r w:rsidRPr="00982E25">
              <w:rPr>
                <w:bCs/>
                <w:sz w:val="18"/>
                <w:szCs w:val="18"/>
              </w:rPr>
              <w:t>ami</w:t>
            </w:r>
            <w:proofErr w:type="spellEnd"/>
            <w:r w:rsidRPr="00982E25">
              <w:rPr>
                <w:bCs/>
                <w:sz w:val="18"/>
                <w:szCs w:val="18"/>
              </w:rPr>
              <w:t xml:space="preserve"> z UE,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prosimy o informację, czy założone dofinansowanie z UE wynika z zawartej umowy.</w:t>
            </w:r>
          </w:p>
          <w:p w:rsidR="001B6701" w:rsidRPr="00982E25" w:rsidRDefault="001B6701" w:rsidP="001B6701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49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jeżeli tak - prosimy o podanie łącznej kwoty, na jaką zostały zawarte umowy o dofinansowanie inwestycji będących przedmiotem </w:t>
            </w:r>
            <w:proofErr w:type="spellStart"/>
            <w:r w:rsidRPr="00982E25">
              <w:rPr>
                <w:rFonts w:eastAsia="Times New Roman" w:cs="Times New Roman"/>
                <w:sz w:val="18"/>
                <w:szCs w:val="18"/>
              </w:rPr>
              <w:t>SIWZu</w:t>
            </w:r>
            <w:proofErr w:type="spellEnd"/>
            <w:r w:rsidRPr="00982E25">
              <w:rPr>
                <w:rFonts w:eastAsia="Times New Roman" w:cs="Times New Roman"/>
                <w:sz w:val="18"/>
                <w:szCs w:val="18"/>
              </w:rPr>
              <w:t>;</w:t>
            </w:r>
          </w:p>
          <w:p w:rsidR="001B6701" w:rsidRPr="00982E25" w:rsidRDefault="001B6701" w:rsidP="001B6701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497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jeżeli nie - prosimy o informację, czy w przypadku braku dotacji inwestycja będzie realizowana </w:t>
            </w:r>
            <w:r w:rsidRPr="00982E25">
              <w:rPr>
                <w:sz w:val="18"/>
                <w:szCs w:val="18"/>
              </w:rPr>
              <w:t>i z jakich źródeł.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16"/>
          <w:wAfter w:w="5499" w:type="dxa"/>
          <w:trHeight w:val="104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7E14DC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Zgodnie z przedmiotem zamówienia kredyt przeznaczony jest na pokrycie występującego w ciągu roku budżetowego przejściowego deficytu budżetu Miasta.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B6701" w:rsidRPr="0017074D" w:rsidRDefault="001B6701" w:rsidP="001B6701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1B6701" w:rsidRPr="00B6547E" w:rsidTr="00A32545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sytuacji ekonomiczno-finansowej klienta </w:t>
            </w:r>
          </w:p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:rsidR="001B6701" w:rsidRPr="00B6547E" w:rsidRDefault="001B6701" w:rsidP="001B6701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1B6701" w:rsidRPr="00B6547E" w:rsidTr="00A32545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Pytanie do klienta</w:t>
            </w:r>
          </w:p>
        </w:tc>
        <w:tc>
          <w:tcPr>
            <w:tcW w:w="1483" w:type="dxa"/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Odpowiedź klienta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na Państwa rachunkach w bankach ciążą zajęcia egzekucyjne. Jeżeli tak,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posiadają Państwo zaległe zobowiązania finansowe w bankach. Jeżeli tak,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w ciągu ostatnich 18 miesięcy był prowadzony u Państwa   program postępowania naprawczego</w:t>
            </w:r>
            <w:r>
              <w:rPr>
                <w:rFonts w:eastAsia="Times New Roman" w:cs="Times New Roman"/>
                <w:sz w:val="18"/>
                <w:szCs w:val="18"/>
              </w:rPr>
              <w:br/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 rozumieniu 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w ciągu ostatnich 36 miesięcy były prowadzone wobec Państwa za pośrednictwem komornika sądowego postępowania egzekucyjne wszczynane na wniosek banków.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posiadają Państwo zaległe zobowiązania wobec ZUS lub US. Jeżeli tak,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w ciągu ostatnich dwóch lat została podjęta 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B0DAD">
              <w:rPr>
                <w:rFonts w:eastAsia="Times New Roman" w:cs="Times New Roman"/>
                <w:sz w:val="18"/>
                <w:szCs w:val="18"/>
              </w:rPr>
              <w:t>Prosimy o informację czy w okresie ostatnich 2 lat zawieszone zostały organy samorządu i ustanowiono w nim zarząd komisaryczny albo został rozwiązany organ stanowiący (nie dotyczy sytuacji, gdy powołano komisarza rządowego na skutek zdarzenia losowego np. nagła śmierć wójta/burmistrza/prezydenta).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keepNext/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 dotyczącą następujących pozycji długu Państwa</w:t>
            </w:r>
            <w:r w:rsidRPr="00982E25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w</w:t>
            </w:r>
            <w:r>
              <w:rPr>
                <w:rFonts w:eastAsia="Times New Roman" w:cs="Times New Roman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g stanu planowanego na koniec bieżącego roku budżetowego: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zobowiązania ogółem według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573.851,89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wymagalnych zobowiązań z tytułu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27.196,76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niewymagalnych zobowiązań z tytułu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ust.1 pkt 2 ustawy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z dnia 27 sierpnia 2009 r.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o finansach publicznych 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kredytów i pożyczek związanych z realizacją programów i projektów finansowanych z udziałem środków, o których mowa w art. 5 ust.1 pkt 2 ustawy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z dnia 27 sierpnia 2009 r.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o finansach publicznych 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</w:tr>
    </w:tbl>
    <w:p w:rsidR="001B6701" w:rsidRPr="0017074D" w:rsidRDefault="001B6701" w:rsidP="001B6701">
      <w:pPr>
        <w:spacing w:after="0" w:line="240" w:lineRule="auto"/>
        <w:rPr>
          <w:sz w:val="18"/>
          <w:szCs w:val="18"/>
        </w:rPr>
      </w:pPr>
    </w:p>
    <w:p w:rsidR="001B6701" w:rsidRPr="0017074D" w:rsidRDefault="001B6701" w:rsidP="001B6701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1B6701" w:rsidRPr="00B6547E" w:rsidTr="00A32545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 dotyczące podmiotów powiązanych z klientem</w:t>
            </w:r>
          </w:p>
        </w:tc>
      </w:tr>
      <w:tr w:rsidR="001B6701" w:rsidRPr="00B6547E" w:rsidTr="00A32545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  <w:tr w:rsidR="001B6701" w:rsidRPr="00B6547E" w:rsidTr="00A3254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Pytanie do klienta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Odpowiedź klienta</w:t>
            </w:r>
          </w:p>
        </w:tc>
      </w:tr>
      <w:tr w:rsidR="001B6701" w:rsidRPr="0017074D" w:rsidTr="00A3254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Jeżeli wśród podmiotów powiązanych z Państwem  znajduje się szpital/-le SPZOZ, prosimy o podanie, oddzielnie dla każdego z nich, następujących informacji:</w:t>
            </w:r>
          </w:p>
        </w:tc>
      </w:tr>
      <w:tr w:rsidR="001B6701" w:rsidRPr="0017074D" w:rsidTr="00A3254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1B6701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D36AC2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36AC2">
              <w:rPr>
                <w:rFonts w:eastAsia="Times New Roman" w:cs="Times New Roman"/>
                <w:sz w:val="18"/>
                <w:szCs w:val="18"/>
              </w:rPr>
              <w:t>Prosimy o informację, czy: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5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36AC2">
              <w:rPr>
                <w:rFonts w:eastAsia="Times New Roman" w:cs="Times New Roman"/>
                <w:sz w:val="18"/>
                <w:szCs w:val="18"/>
              </w:rPr>
              <w:t>obecna sytuacja finansowa szpitala wymaga wdrożenia programu restrukturyzacyjnego?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5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36AC2">
              <w:rPr>
                <w:rFonts w:eastAsia="Times New Roman" w:cs="Times New Roman"/>
                <w:sz w:val="18"/>
                <w:szCs w:val="18"/>
              </w:rPr>
              <w:t>szpital posiada aktualny program naprawczy?</w:t>
            </w:r>
          </w:p>
          <w:p w:rsidR="001B6701" w:rsidRPr="00D36AC2" w:rsidRDefault="001B6701" w:rsidP="001B6701">
            <w:pPr>
              <w:pStyle w:val="Akapitzlist"/>
              <w:numPr>
                <w:ilvl w:val="0"/>
                <w:numId w:val="5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36AC2">
              <w:rPr>
                <w:rFonts w:eastAsia="Times New Roman" w:cs="Times New Roman"/>
                <w:sz w:val="18"/>
                <w:szCs w:val="18"/>
              </w:rPr>
              <w:t>szpital realizuje program naprawczy? (jaki jest aktualny stopień jego wykonania)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1B6701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korzysta z kredytów (w tym poręczonych przez Państwa)?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1B6701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1B6701" w:rsidRPr="0017074D" w:rsidTr="00A3254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1B6701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1B6701" w:rsidRPr="0017074D" w:rsidTr="00A3254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1B6701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Państwo w jakikolwiek sposób wspieracie szpital finansowo (dopłaty na kapitał lub dopłaty do działalności bieżącej/inwestycyjnej).</w:t>
            </w:r>
          </w:p>
        </w:tc>
      </w:tr>
      <w:tr w:rsidR="001B6701" w:rsidRPr="0017074D" w:rsidTr="00A32545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W budżecie miasta Płocka zaplanowane są środki na wniesienie wkładu pieniężnego do spółki PZOZ  Sp.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z.o.o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z przeznaczeniem na podwyższenie kapitału zakładowego spółki. Corocznie przekazywane są wkłady pieniężne na podwyższenie kapitału zakładowego.</w:t>
            </w:r>
          </w:p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17074D" w:rsidTr="00A3254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1B6701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2018 rok</w:t>
            </w:r>
          </w:p>
        </w:tc>
      </w:tr>
      <w:tr w:rsidR="001B6701" w:rsidRPr="0017074D" w:rsidTr="00A3254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Prosimy o informację, czy w okresie obowiązywania ekspozycji kredytowej w Banku przewidywane jest przejęcie zobowiązań powstałych w wyniku likwidacji zakładu opieki zdrowotnej przez Państwo po przeniesieniu działalności medycznej ZOZ do innego pomiotu (komercjalizacja, prywatyzacja, dzierżawa itp.). Jeżeli tak, prosimy o podanie poniesionych lub ewentualnych szacowanych skutków wyżej wymienionych zmian dla Państwa budżetu.</w:t>
            </w:r>
          </w:p>
        </w:tc>
      </w:tr>
      <w:tr w:rsidR="001B6701" w:rsidRPr="0017074D" w:rsidTr="00A32545">
        <w:trPr>
          <w:trHeight w:val="1095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DF568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DF5683" w:rsidP="00DF568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1B6701" w:rsidRPr="0017074D" w:rsidTr="00A3254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przeprowadzili lub przewidują Państwo likwidację jakiegokolwiek szpitala wraz z przejęciem jego długu. Jeżeli tak,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DB7B8C" w:rsidP="00A32545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3A70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Likwidacja SZPZOZ do końca 2008 roku – 1.946,00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9 (w tys. PLN)</w:t>
            </w:r>
          </w:p>
        </w:tc>
      </w:tr>
      <w:tr w:rsidR="001B6701" w:rsidRPr="0017074D" w:rsidTr="00A3254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w przeszłości wystąpiły lub planowane są przejęcia z mocy prawa przez Państwo zadłużenia:</w:t>
            </w:r>
          </w:p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- po podmiocie, dla którego Państwo byli podmiotem założycielskim,</w:t>
            </w:r>
          </w:p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na podstawie umowy z wierzycielem spółki prawa handlowego, </w:t>
            </w:r>
          </w:p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- stowarzyszenia,</w:t>
            </w:r>
          </w:p>
          <w:p w:rsidR="001B6701" w:rsidRPr="00982E25" w:rsidRDefault="001B6701" w:rsidP="00A32545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tj. Państwo wstąpili/wstąpią na miejsce dłużnika, który został/zostanie 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DF5683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DF5683">
              <w:rPr>
                <w:rFonts w:eastAsia="Times New Roman" w:cs="Times New Roman"/>
                <w:color w:val="000000" w:themeColor="text1"/>
              </w:rPr>
              <w:t>Nie</w:t>
            </w:r>
          </w:p>
        </w:tc>
      </w:tr>
    </w:tbl>
    <w:p w:rsidR="001B6701" w:rsidRPr="0017074D" w:rsidRDefault="001B6701" w:rsidP="001B6701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1B6701" w:rsidRPr="00B6547E" w:rsidTr="00A32545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Pozostałe pytania</w:t>
            </w:r>
          </w:p>
        </w:tc>
      </w:tr>
    </w:tbl>
    <w:p w:rsidR="001B6701" w:rsidRPr="00B6547E" w:rsidRDefault="001B6701" w:rsidP="001B6701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10843"/>
      </w:tblGrid>
      <w:tr w:rsidR="001B6701" w:rsidRPr="00B6547E" w:rsidTr="00A32545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54" w:type="dxa"/>
            <w:gridSpan w:val="2"/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do 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SIWZ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47B5A">
              <w:rPr>
                <w:rFonts w:eastAsia="Times New Roman" w:cs="Times New Roman"/>
                <w:sz w:val="18"/>
                <w:szCs w:val="18"/>
              </w:rPr>
              <w:t xml:space="preserve">Czy umowa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kredytowa </w:t>
            </w:r>
            <w:r w:rsidRPr="00947B5A">
              <w:rPr>
                <w:rFonts w:eastAsia="Times New Roman" w:cs="Times New Roman"/>
                <w:sz w:val="18"/>
                <w:szCs w:val="18"/>
              </w:rPr>
              <w:t xml:space="preserve">zostanie zawarta na wzorze Wykonawcy z uwzględnieniem zapisów </w:t>
            </w:r>
            <w:r>
              <w:rPr>
                <w:rFonts w:eastAsia="Times New Roman" w:cs="Times New Roman"/>
                <w:sz w:val="18"/>
                <w:szCs w:val="18"/>
              </w:rPr>
              <w:t>zawartych w SIWZ</w:t>
            </w:r>
            <w:r w:rsidRPr="00947B5A">
              <w:rPr>
                <w:rFonts w:eastAsia="Times New Roman" w:cs="Times New Roman"/>
                <w:sz w:val="18"/>
                <w:szCs w:val="18"/>
              </w:rPr>
              <w:t>?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4D4C5D" w:rsidP="004D4C5D">
            <w:pPr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pierwsza płatność odsetek będzie do 05 dnia następnego miesiąca, w którym został uruchomiony kredyt/transza (jeżeli nie to prosimy</w:t>
            </w:r>
            <w:r>
              <w:rPr>
                <w:rFonts w:eastAsia="Times New Roman" w:cs="Times New Roman"/>
                <w:sz w:val="18"/>
                <w:szCs w:val="18"/>
              </w:rPr>
              <w:br/>
              <w:t>o podanie daty płatności pierwszej raty odsetek)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5B3434" w:rsidP="005B3434">
            <w:pPr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istotnych elementach</w:t>
            </w:r>
            <w:r w:rsidRPr="00E56B7A">
              <w:rPr>
                <w:rFonts w:eastAsia="Times New Roman" w:cs="Times New Roman"/>
                <w:sz w:val="18"/>
                <w:szCs w:val="18"/>
              </w:rPr>
              <w:t xml:space="preserve"> umowy kredytowej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pkt 5 jest mowa o „</w:t>
            </w:r>
            <w:r w:rsidRPr="00E56B7A">
              <w:rPr>
                <w:rFonts w:eastAsia="Times New Roman" w:cs="Times New Roman"/>
                <w:sz w:val="18"/>
                <w:szCs w:val="18"/>
              </w:rPr>
              <w:t>Odsetki od wykorzystanej kwoty kredytu pobierane są przez Bank do 5-tego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56B7A">
              <w:rPr>
                <w:rFonts w:eastAsia="Times New Roman" w:cs="Times New Roman"/>
                <w:sz w:val="18"/>
                <w:szCs w:val="18"/>
              </w:rPr>
              <w:t>dnia roboczego następnego miesiąca, z ra</w:t>
            </w:r>
            <w:r>
              <w:rPr>
                <w:rFonts w:eastAsia="Times New Roman" w:cs="Times New Roman"/>
                <w:sz w:val="18"/>
                <w:szCs w:val="18"/>
              </w:rPr>
              <w:t>chunku wskazanego przez Miasto…..”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2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56B7A">
              <w:rPr>
                <w:rFonts w:eastAsia="Times New Roman" w:cs="Times New Roman"/>
                <w:sz w:val="18"/>
                <w:szCs w:val="18"/>
              </w:rPr>
              <w:t>Czy Zamawiający udzieli pełnomocnictwa do powyższego rachunku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Wykonawcy przedmiotowego zamówienia</w:t>
            </w:r>
            <w:r w:rsidRPr="00E56B7A">
              <w:rPr>
                <w:rFonts w:eastAsia="Times New Roman" w:cs="Times New Roman"/>
                <w:sz w:val="18"/>
                <w:szCs w:val="18"/>
              </w:rPr>
              <w:t>?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2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powyższy rachunek (do pobierania odsetek) to jest rachunek kredytowy, który zostanie otwarty u wybranego Oferenta?</w:t>
            </w:r>
          </w:p>
          <w:p w:rsidR="0026099B" w:rsidRDefault="0026099B" w:rsidP="0026099B">
            <w:pPr>
              <w:pStyle w:val="Akapitzlist"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Rachunek do pobierania odsetek będzie rachunkiem kredytowym.</w:t>
            </w:r>
            <w:bookmarkStart w:id="0" w:name="_GoBack"/>
            <w:bookmarkEnd w:id="0"/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56B7A">
              <w:rPr>
                <w:rFonts w:eastAsia="Times New Roman" w:cs="Times New Roman"/>
                <w:sz w:val="18"/>
                <w:szCs w:val="18"/>
              </w:rPr>
              <w:t>Czy powyższy rachunek (do pobierania od</w:t>
            </w:r>
            <w:r>
              <w:rPr>
                <w:rFonts w:eastAsia="Times New Roman" w:cs="Times New Roman"/>
                <w:sz w:val="18"/>
                <w:szCs w:val="18"/>
              </w:rPr>
              <w:t>setek) to jest rachunek pomocniczy</w:t>
            </w:r>
            <w:r w:rsidRPr="00E56B7A">
              <w:rPr>
                <w:rFonts w:eastAsia="Times New Roman" w:cs="Times New Roman"/>
                <w:sz w:val="18"/>
                <w:szCs w:val="18"/>
              </w:rPr>
              <w:t>, który zostanie otwarty u wybranego Oferenta?</w:t>
            </w:r>
          </w:p>
          <w:p w:rsidR="001B6701" w:rsidRPr="00E56B7A" w:rsidRDefault="001B6701" w:rsidP="00A32545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Prosimy o szczegółowe wyjaśnienie powyższej kwestii.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18775D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8775D">
              <w:rPr>
                <w:rFonts w:eastAsia="Times New Roman" w:cs="Times New Roman"/>
                <w:sz w:val="18"/>
                <w:szCs w:val="18"/>
              </w:rPr>
              <w:t>Czy Zamawiają</w:t>
            </w:r>
            <w:r>
              <w:rPr>
                <w:rFonts w:eastAsia="Times New Roman" w:cs="Times New Roman"/>
                <w:sz w:val="18"/>
                <w:szCs w:val="18"/>
              </w:rPr>
              <w:t>cy w SIWZ ma</w:t>
            </w:r>
            <w:r w:rsidRPr="0018775D">
              <w:rPr>
                <w:rFonts w:eastAsia="Times New Roman" w:cs="Times New Roman"/>
                <w:sz w:val="18"/>
                <w:szCs w:val="18"/>
              </w:rPr>
              <w:t xml:space="preserve"> na myśli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stawkę bazową WIBOR 1M</w:t>
            </w:r>
            <w:r w:rsidRPr="0018775D">
              <w:rPr>
                <w:rFonts w:eastAsia="Times New Roman" w:cs="Times New Roman"/>
                <w:sz w:val="18"/>
                <w:szCs w:val="18"/>
              </w:rPr>
              <w:t xml:space="preserve"> (prośba o potwierdzenie lub doprecyzowanie):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3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8775D">
              <w:rPr>
                <w:rFonts w:eastAsia="Times New Roman" w:cs="Times New Roman"/>
                <w:sz w:val="18"/>
                <w:szCs w:val="18"/>
              </w:rPr>
              <w:t>stawkę ustalaną na okres 3 miesięcy w wysokości stawki WIBOR 1M z 20-go dnia ostatniego miesiąca kwartału kalendarzowego lub ostatniego dnia roboczego przed tą datą, jeżeli w danym dniu nie ma notowania i mająca zastosowanie do odsetek naliczonych począwszy od 25-go dnia tego miesiąca?</w:t>
            </w:r>
          </w:p>
          <w:p w:rsidR="001B6701" w:rsidRDefault="001B6701" w:rsidP="00A32545">
            <w:pPr>
              <w:pStyle w:val="Akapitzlist"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</w:t>
            </w:r>
            <w:r w:rsidRPr="0018775D">
              <w:rPr>
                <w:rFonts w:eastAsia="Times New Roman" w:cs="Times New Roman"/>
                <w:sz w:val="18"/>
                <w:szCs w:val="18"/>
              </w:rPr>
              <w:t>zy</w:t>
            </w:r>
          </w:p>
          <w:p w:rsidR="001B6701" w:rsidRPr="00302DAD" w:rsidRDefault="001B6701" w:rsidP="001B6701">
            <w:pPr>
              <w:pStyle w:val="Akapitzlist"/>
              <w:numPr>
                <w:ilvl w:val="0"/>
                <w:numId w:val="13"/>
              </w:numPr>
              <w:spacing w:before="40" w:after="40"/>
              <w:jc w:val="both"/>
              <w:rPr>
                <w:rFonts w:eastAsia="Times New Roman" w:cs="Times New Roman"/>
                <w:b/>
                <w:sz w:val="18"/>
                <w:szCs w:val="18"/>
                <w:u w:val="single"/>
              </w:rPr>
            </w:pPr>
            <w:r w:rsidRPr="00302DAD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stawkę ustalaną na okres 1 miesiąca w wysokości stawki WIBOR 1M z ostatniego dnia roboczego miesiąca i mająca zastosowanie do określania wysokości oprocentowania od 1-go dnia następnego miesiąca?</w:t>
            </w:r>
          </w:p>
          <w:p w:rsidR="001B6701" w:rsidRDefault="001B6701" w:rsidP="00A32545">
            <w:pPr>
              <w:pStyle w:val="Akapitzlist"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</w:t>
            </w:r>
          </w:p>
          <w:p w:rsidR="001B6701" w:rsidRPr="0018775D" w:rsidRDefault="001B6701" w:rsidP="001B6701">
            <w:pPr>
              <w:pStyle w:val="Akapitzlist"/>
              <w:numPr>
                <w:ilvl w:val="0"/>
                <w:numId w:val="13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D4D67">
              <w:rPr>
                <w:rFonts w:eastAsia="Times New Roman" w:cs="Times New Roman"/>
                <w:sz w:val="18"/>
                <w:szCs w:val="18"/>
              </w:rPr>
              <w:t>stawkę ustalaną na okres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D4D67">
              <w:rPr>
                <w:rFonts w:eastAsia="Times New Roman" w:cs="Times New Roman"/>
                <w:sz w:val="18"/>
                <w:szCs w:val="18"/>
              </w:rPr>
              <w:t>1 miesiąca w wysokości stawki WIBOR 1M jako średnia arytmetyczna ze wszystkich dni miesiąca (tj. razem z dniami wolnymi, gdzie obowiązuje stawka z dnia poprzedniego) i mająca zastosowanie do określania wysokości oprocentowania począwszy od 1-go dnia następnego miesiąca</w:t>
            </w:r>
            <w:r>
              <w:rPr>
                <w:rFonts w:eastAsia="Times New Roman" w:cs="Times New Roman"/>
                <w:sz w:val="18"/>
                <w:szCs w:val="18"/>
              </w:rPr>
              <w:t>?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Prosimy o informację/potwierdzenie czy wszelkie zmiany umowy kredytowej wymagają zgody obu Stron umowy?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F0512C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Wszelkie zmiany umowy kredytowej wymagają zgody obu stron.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wyraża zgodę, aby w</w:t>
            </w:r>
            <w:r w:rsidRPr="009F26CD">
              <w:rPr>
                <w:rFonts w:eastAsia="Times New Roman" w:cs="Times New Roman"/>
                <w:sz w:val="18"/>
                <w:szCs w:val="18"/>
              </w:rPr>
              <w:t xml:space="preserve">arunkiem uruchomienia kredytu </w:t>
            </w:r>
            <w:r>
              <w:rPr>
                <w:rFonts w:eastAsia="Times New Roman" w:cs="Times New Roman"/>
                <w:sz w:val="18"/>
                <w:szCs w:val="18"/>
              </w:rPr>
              <w:t>w danym roku budżetowym (w poszczególnych latach obowiązywania umowy kredytowej) było przewidzenie przejściowego</w:t>
            </w:r>
            <w:r w:rsidRPr="009F26CD">
              <w:rPr>
                <w:rFonts w:eastAsia="Times New Roman" w:cs="Times New Roman"/>
                <w:sz w:val="18"/>
                <w:szCs w:val="18"/>
              </w:rPr>
              <w:t xml:space="preserve"> deficytu b</w:t>
            </w:r>
            <w:r>
              <w:rPr>
                <w:rFonts w:eastAsia="Times New Roman" w:cs="Times New Roman"/>
                <w:sz w:val="18"/>
                <w:szCs w:val="18"/>
              </w:rPr>
              <w:t>udżetu przez Zamawiającego</w:t>
            </w:r>
            <w:r w:rsidRPr="009F26CD">
              <w:rPr>
                <w:rFonts w:eastAsia="Times New Roman" w:cs="Times New Roman"/>
                <w:sz w:val="18"/>
                <w:szCs w:val="18"/>
              </w:rPr>
              <w:t xml:space="preserve"> w uchwale budżetowej na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dany rok, mieszczącego się przynajmniej w kwocie limitu kredytu tj. 50 mln?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AF0C59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Zamawiający nie wyraża zgody aby warunkiem uruchomienia kredytu w danym roku budżetowym (w poszczególnych latach obowiązywania umowy kredytowej) było przewidziane przejściowego deficytu budżetu przez Zamawiającego w uchwale budżetowej na dany rok.  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Prosimy</w:t>
            </w:r>
            <w:r w:rsidRPr="00F509F9">
              <w:rPr>
                <w:rFonts w:eastAsia="Times New Roman" w:cs="Times New Roman"/>
                <w:sz w:val="18"/>
                <w:szCs w:val="18"/>
              </w:rPr>
              <w:t xml:space="preserve"> o informację w zakresie transakcyjności rachunku wykorzystywanego do obsługi kre</w:t>
            </w:r>
            <w:r>
              <w:rPr>
                <w:rFonts w:eastAsia="Times New Roman" w:cs="Times New Roman"/>
                <w:sz w:val="18"/>
                <w:szCs w:val="18"/>
              </w:rPr>
              <w:t>dytu odnawialnego dla Miasta Płock: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4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</w:t>
            </w:r>
            <w:r w:rsidRPr="00C1161A">
              <w:rPr>
                <w:rFonts w:eastAsia="Times New Roman" w:cs="Times New Roman"/>
                <w:sz w:val="18"/>
                <w:szCs w:val="18"/>
              </w:rPr>
              <w:t>zy oprócz ur</w:t>
            </w:r>
            <w:r>
              <w:rPr>
                <w:rFonts w:eastAsia="Times New Roman" w:cs="Times New Roman"/>
                <w:sz w:val="18"/>
                <w:szCs w:val="18"/>
              </w:rPr>
              <w:t>uchomienia kredytu (w jednej lub</w:t>
            </w:r>
            <w:r w:rsidRPr="00C1161A">
              <w:rPr>
                <w:rFonts w:eastAsia="Times New Roman" w:cs="Times New Roman"/>
                <w:sz w:val="18"/>
                <w:szCs w:val="18"/>
              </w:rPr>
              <w:t xml:space="preserve"> w wielu transzach) będą realizowane z tego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rachunku inne płatności krajowe lub </w:t>
            </w:r>
            <w:r w:rsidRPr="00C1161A">
              <w:rPr>
                <w:rFonts w:eastAsia="Times New Roman" w:cs="Times New Roman"/>
                <w:sz w:val="18"/>
                <w:szCs w:val="18"/>
              </w:rPr>
              <w:t>zagr</w:t>
            </w:r>
            <w:r>
              <w:rPr>
                <w:rFonts w:eastAsia="Times New Roman" w:cs="Times New Roman"/>
                <w:sz w:val="18"/>
                <w:szCs w:val="18"/>
              </w:rPr>
              <w:t>aniczne?</w:t>
            </w:r>
            <w:r w:rsidR="00D76FF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D76FF3" w:rsidRDefault="00D76FF3" w:rsidP="00D76FF3">
            <w:pPr>
              <w:pStyle w:val="Akapitzlist"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Oprócz uruchamiania kredytu z tego rachunku nie będą realizowane inne płatności. 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4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</w:t>
            </w:r>
            <w:r w:rsidRPr="00C1161A">
              <w:rPr>
                <w:rFonts w:eastAsia="Times New Roman" w:cs="Times New Roman"/>
                <w:sz w:val="18"/>
                <w:szCs w:val="18"/>
              </w:rPr>
              <w:t>zy będą to transakcje wysokokwotowe (</w:t>
            </w:r>
            <w:proofErr w:type="spellStart"/>
            <w:r w:rsidRPr="00C1161A">
              <w:rPr>
                <w:rFonts w:eastAsia="Times New Roman" w:cs="Times New Roman"/>
                <w:sz w:val="18"/>
                <w:szCs w:val="18"/>
              </w:rPr>
              <w:t>Sorbnet</w:t>
            </w:r>
            <w:proofErr w:type="spellEnd"/>
            <w:r w:rsidRPr="00C1161A">
              <w:rPr>
                <w:rFonts w:eastAsia="Times New Roman" w:cs="Times New Roman"/>
                <w:sz w:val="18"/>
                <w:szCs w:val="18"/>
              </w:rPr>
              <w:t>) –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jeśli tak to w jakiej liczbie, </w:t>
            </w:r>
            <w:r w:rsidRPr="00C1161A">
              <w:rPr>
                <w:rFonts w:eastAsia="Times New Roman" w:cs="Times New Roman"/>
                <w:sz w:val="18"/>
                <w:szCs w:val="18"/>
              </w:rPr>
              <w:t>nisko kwotowe (</w:t>
            </w:r>
            <w:proofErr w:type="spellStart"/>
            <w:r w:rsidRPr="00C1161A">
              <w:rPr>
                <w:rFonts w:eastAsia="Times New Roman" w:cs="Times New Roman"/>
                <w:sz w:val="18"/>
                <w:szCs w:val="18"/>
              </w:rPr>
              <w:t>Elixir</w:t>
            </w:r>
            <w:proofErr w:type="spellEnd"/>
            <w:r w:rsidRPr="00C1161A">
              <w:rPr>
                <w:rFonts w:eastAsia="Times New Roman" w:cs="Times New Roman"/>
                <w:sz w:val="18"/>
                <w:szCs w:val="18"/>
              </w:rPr>
              <w:t xml:space="preserve">)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Pr="00C1161A">
              <w:rPr>
                <w:rFonts w:eastAsia="Times New Roman" w:cs="Times New Roman"/>
                <w:sz w:val="18"/>
                <w:szCs w:val="18"/>
              </w:rPr>
              <w:t>jeśli tak to w jakiej liczbie (prosimy o podanie w skali miesiąca/roku lub trwania umowy kredytowej)</w:t>
            </w:r>
          </w:p>
          <w:p w:rsidR="00D76FF3" w:rsidRPr="00C1161A" w:rsidRDefault="00D76FF3" w:rsidP="00D76FF3">
            <w:pPr>
              <w:pStyle w:val="Akapitzlist"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Na dzień dzisiejszy nie jesteśmy w stanie </w:t>
            </w:r>
            <w:r w:rsidR="00F64EF7">
              <w:rPr>
                <w:rFonts w:eastAsia="Times New Roman" w:cs="Times New Roman"/>
                <w:sz w:val="18"/>
                <w:szCs w:val="18"/>
              </w:rPr>
              <w:t>określić transakcji.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C1161A">
              <w:rPr>
                <w:rFonts w:eastAsia="Times New Roman" w:cs="Times New Roman"/>
                <w:sz w:val="18"/>
                <w:szCs w:val="18"/>
              </w:rPr>
              <w:t>Prosimy o informacje o ilości potencjalnych użytkowników bankowości elektronicznej.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A025D8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Potencjalnych użytkowników bank</w:t>
            </w:r>
            <w:r w:rsidR="00302DAD">
              <w:rPr>
                <w:rFonts w:eastAsia="Times New Roman" w:cs="Times New Roman"/>
                <w:sz w:val="18"/>
                <w:szCs w:val="18"/>
              </w:rPr>
              <w:t>owości elektronicznej jest 182.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Czy użytkownicy bankowości elektronicznej akceptujący płatności w systemie elektronicznym posługiwać się będą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tokenem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sprzętowym/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tokenem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mobilnym czy certyfikatem kwalifikowanym?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A025D8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Użytkownicy bankowości elektronicznej  akceptujący płatności w systemie elektronicznym posługują się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tok</w:t>
            </w:r>
            <w:r w:rsidR="009153A8">
              <w:rPr>
                <w:rFonts w:eastAsia="Times New Roman" w:cs="Times New Roman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sz w:val="18"/>
                <w:szCs w:val="18"/>
              </w:rPr>
              <w:t>nem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</w:tbl>
    <w:p w:rsidR="001B6701" w:rsidRPr="00B6547E" w:rsidRDefault="001B6701" w:rsidP="001B6701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10843"/>
      </w:tblGrid>
      <w:tr w:rsidR="001B6701" w:rsidRPr="00B6547E" w:rsidTr="00A32545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854" w:type="dxa"/>
            <w:gridSpan w:val="2"/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do klienta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Prosimy o podanie podmiotów powiązanych kapitałowo z JST (nazwa, regon i % udziałów jakie posiada JST).</w:t>
            </w:r>
          </w:p>
        </w:tc>
      </w:tr>
      <w:tr w:rsidR="001B6701" w:rsidRPr="0017074D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A025D8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załączniku Nr 1 do formularza przedstawiono podmioty powiązane kapitałowo z JST.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Default="001B6701" w:rsidP="001B6701">
            <w:pPr>
              <w:pStyle w:val="Akapitzlist"/>
              <w:numPr>
                <w:ilvl w:val="0"/>
                <w:numId w:val="8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17204">
              <w:rPr>
                <w:rFonts w:eastAsia="Times New Roman" w:cs="Times New Roman"/>
                <w:sz w:val="18"/>
                <w:szCs w:val="18"/>
              </w:rPr>
              <w:t>Jakie są przyczyny spadku dochodów bieżących w 2018 roku w porównaniu do 2017 roku?</w:t>
            </w:r>
          </w:p>
          <w:p w:rsidR="006C70B8" w:rsidRPr="009153A8" w:rsidRDefault="006C70B8" w:rsidP="006C70B8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9153A8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>Spadek dochodów bieżąc</w:t>
            </w:r>
            <w:r w:rsidR="007E14DC" w:rsidRPr="009153A8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>ych zaplanowany na 2018 rok o 24,5</w:t>
            </w:r>
            <w:r w:rsidRPr="009153A8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mln zł w porównaniu do 2017 roku dotyczy głównie udziałów miasta w podatku dochodowym od osób prawnych, które w 2017 roku zostały wykonane na wyją</w:t>
            </w:r>
            <w:r w:rsidR="007E14DC" w:rsidRPr="009153A8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>tkowo wysokim poziomie</w:t>
            </w:r>
            <w:r w:rsidRPr="009153A8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. 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8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17204">
              <w:rPr>
                <w:rFonts w:eastAsia="Times New Roman" w:cs="Times New Roman"/>
                <w:sz w:val="18"/>
                <w:szCs w:val="18"/>
              </w:rPr>
              <w:t>Jakie są przyczyny wzrostu dochodów majątkowych w 2018 roku w porównaniu do roku 2017?</w:t>
            </w:r>
          </w:p>
          <w:p w:rsidR="00704F32" w:rsidRPr="007456AC" w:rsidRDefault="00704F32" w:rsidP="00704F32">
            <w:pPr>
              <w:pStyle w:val="Akapitzlist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Wzrost dochodów majątkowych w 2018 roku w stosunku do 2017 roku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125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mln zł. wynika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przede wszystkim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 pozyskania środków z budżetu Unii Europejskiej na zadania inwestycyjne realizowane w roku bieżącym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8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17204">
              <w:rPr>
                <w:rFonts w:eastAsia="Times New Roman" w:cs="Times New Roman"/>
                <w:sz w:val="18"/>
                <w:szCs w:val="18"/>
              </w:rPr>
              <w:t>Jakie są przyczyny wzrostu wydatków bieżących w 2018 roku w porównaniu do 2017 roku?</w:t>
            </w:r>
          </w:p>
          <w:p w:rsidR="00704F32" w:rsidRDefault="00704F32" w:rsidP="00704F32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Wzrost wydatków bieżących w 2018 roku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kwotę 61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mln zł w stosunku do 2017 roku spowodowany jest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wyższymi wydatkami w zakresie: zabezpieczenia środków na podwyżki płac nauczycieli oraz pracowników miejskich jednostek organizacyjnych, środków zaplanowanych na obsługę długu, zabezpieczonej kwoty rezerwy 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celowej na pokrycie wydatków pla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cówek oświatowo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wychowawczych,  dotacji</w:t>
            </w:r>
            <w:r w:rsidR="00356B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dla szkół niepublicznych,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wpłaty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na rzecz budżetu państ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</w:t>
            </w:r>
            <w:r w:rsidR="00356B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wypłaty wynagrodzenia z tytułu realizacji zadania użyteczności publicznej w zakresie transportu zbiorowego powierzonego spółce gminnej, realizacji rządowego programu „Dobry start”</w:t>
            </w:r>
            <w:r w:rsidR="009D73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remontem i utrzymaniem dróg.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8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17204">
              <w:rPr>
                <w:rFonts w:eastAsia="Times New Roman" w:cs="Times New Roman"/>
                <w:sz w:val="18"/>
                <w:szCs w:val="18"/>
              </w:rPr>
              <w:t>Jakie są przyczyny wzrostu wydatków majątkowych w 2018 roku w porównaniu do roku 2017?</w:t>
            </w:r>
          </w:p>
          <w:p w:rsidR="00AF1B06" w:rsidRPr="007456AC" w:rsidRDefault="00AF1B06" w:rsidP="00AF1B06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Wzrost wydatków majątkowych w 2018 roku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kwotę 195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mln zł w stosunku do 2017 roku związany jest z realizacją projektów ze środków unijnych, dla których otrzymano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wyższe 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dofinansowan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ie w bieżącym roku o kwotę 110 mln zł, a także wyższym  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wkładu własneg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 na realizacje inwestycji o kwotę 85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mln zł.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8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17204">
              <w:rPr>
                <w:rFonts w:eastAsia="Times New Roman" w:cs="Times New Roman"/>
                <w:sz w:val="18"/>
                <w:szCs w:val="18"/>
              </w:rPr>
              <w:t>Prosimy o wyjaśnienie założenia nadwyżki bieżącej w latach 2019-2039.</w:t>
            </w:r>
          </w:p>
          <w:p w:rsidR="005F2E67" w:rsidRPr="007456AC" w:rsidRDefault="005F2E67" w:rsidP="005F2E67">
            <w:pPr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 WPF na lata 2019 – 2039 d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ochody bieżące zaplanowano przy założe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niu, ze ich wzrost w latach 2019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2023 wyniesie 2,0%, w latach 2024 – 2028 wyniesie 1,0% natomiast w okresie 2029 – 2039 pozostanie na stałym poziomie, z uwagi na odległy okres planowania objęty prognozą.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Jednocześnie w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ydatki bieżące (poza wydatkami na obsługę długu) zaplanowano przy założeniu, ze ich realny wzrost w okresie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456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2028 wyniesie 1% natomiast w okresie 2029 – 2039 pozostanie na stałym poziomie z uwagi na odległy okres planowania objęty prognozą. </w:t>
            </w:r>
          </w:p>
          <w:p w:rsidR="005F2E67" w:rsidRPr="00D04BD3" w:rsidRDefault="005F2E67" w:rsidP="005F2E67">
            <w:pPr>
              <w:pStyle w:val="Akapitzlist"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Default="001B6701" w:rsidP="001B6701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>Czy majątek przeznaczony do sprzedaży w 2018: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0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>został jednoznacznie określony?</w:t>
            </w:r>
          </w:p>
          <w:p w:rsidR="00C03722" w:rsidRPr="00E66C30" w:rsidRDefault="00C03722" w:rsidP="00C03722">
            <w:pPr>
              <w:pStyle w:val="Akapitzlist"/>
              <w:spacing w:after="0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Majątek Gminy Miasto Płock do sprzedaży w 2018 roku został określony w Budżecie Miasta Płocka na 2018 rok.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0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>został wyceniony?</w:t>
            </w:r>
          </w:p>
          <w:p w:rsidR="00C03722" w:rsidRPr="00E66C30" w:rsidRDefault="00C03722" w:rsidP="00C03722">
            <w:pPr>
              <w:pStyle w:val="Akapitzlist"/>
              <w:spacing w:after="0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Większość nieruchomości przeznaczonych do sprzedaży została wycenione przez rzeczoznawców majątkowych. 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>Na jaką łączną minimalną kwotę są planowane przetargi na sprzedaż majątku?</w:t>
            </w:r>
          </w:p>
          <w:p w:rsidR="00C03722" w:rsidRPr="004B51AA" w:rsidRDefault="00C03722" w:rsidP="00C03722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planowana minimalna kwota sprzedaży majątku w procedurze przetargowej w 2018 roku to kwota około 2.500.000,00 zł.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>Jaka jest łączna kwota planowana do uzyskania w wyniku sprzedaży majątku w procedurze przetargowej?</w:t>
            </w:r>
          </w:p>
          <w:p w:rsidR="00C03722" w:rsidRPr="004B51AA" w:rsidRDefault="00C03722" w:rsidP="00C03722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1AA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planowana </w:t>
            </w:r>
            <w:r w:rsidRPr="004B51AA">
              <w:rPr>
                <w:rFonts w:ascii="Times New Roman" w:hAnsi="Times New Roman" w:cs="Times New Roman"/>
                <w:sz w:val="18"/>
                <w:szCs w:val="18"/>
              </w:rPr>
              <w:t xml:space="preserve">kwota sprzedaży majątku w procedurze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przetargowej w 2018 roku to kwota około </w:t>
            </w:r>
            <w:r w:rsidRPr="004B51AA">
              <w:rPr>
                <w:rFonts w:ascii="Times New Roman" w:hAnsi="Times New Roman" w:cs="Times New Roman"/>
                <w:sz w:val="18"/>
                <w:szCs w:val="18"/>
              </w:rPr>
              <w:t xml:space="preserve"> 3.700.000,00 zł.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9"/>
              </w:num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>Czy w przeszłości miała miejsce nieskuteczne próby sprzedaży tego majątku? Jeżeli tak to ile razy?</w:t>
            </w:r>
          </w:p>
          <w:p w:rsidR="00C03722" w:rsidRPr="00D04BD3" w:rsidRDefault="00C03722" w:rsidP="00C03722">
            <w:pPr>
              <w:pStyle w:val="Akapitzlist"/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 przestrzeni pięciu lat nie było nieskutecznej sprzedaży majątku planowanego do zbycia w 2018 roku.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>Na jakim poz</w:t>
            </w:r>
            <w:r>
              <w:rPr>
                <w:rFonts w:eastAsia="Times New Roman" w:cs="Times New Roman"/>
                <w:sz w:val="18"/>
                <w:szCs w:val="18"/>
              </w:rPr>
              <w:t>iomie (</w:t>
            </w:r>
            <w:r w:rsidRPr="004C266A">
              <w:rPr>
                <w:rFonts w:eastAsia="Times New Roman" w:cs="Times New Roman"/>
                <w:sz w:val="18"/>
                <w:szCs w:val="18"/>
              </w:rPr>
              <w:t>kwota) na dzień 31.10.2018 r</w:t>
            </w:r>
            <w:r w:rsidRPr="00D04BD3">
              <w:rPr>
                <w:rFonts w:eastAsia="Times New Roman" w:cs="Times New Roman"/>
                <w:sz w:val="18"/>
                <w:szCs w:val="18"/>
              </w:rPr>
              <w:t>. jest dochód ze sprzedaży majątku?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2C0F6A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Dochody ze sprzedaży na dzień 31.10.2018 roku wynosi – 4.875.898,84 zł.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04BD3">
              <w:rPr>
                <w:rFonts w:eastAsia="Times New Roman" w:cs="Times New Roman"/>
                <w:sz w:val="18"/>
                <w:szCs w:val="18"/>
              </w:rPr>
              <w:t xml:space="preserve">Prosimy o wyjaśnienie niskiego wykonania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dochodów i </w:t>
            </w:r>
            <w:r w:rsidRPr="00D04BD3">
              <w:rPr>
                <w:rFonts w:eastAsia="Times New Roman" w:cs="Times New Roman"/>
                <w:sz w:val="18"/>
                <w:szCs w:val="18"/>
              </w:rPr>
              <w:t>wydatków majątkowych za I</w:t>
            </w:r>
            <w:r>
              <w:rPr>
                <w:rFonts w:eastAsia="Times New Roman" w:cs="Times New Roman"/>
                <w:sz w:val="18"/>
                <w:szCs w:val="18"/>
              </w:rPr>
              <w:t>II kwartał</w:t>
            </w:r>
            <w:r w:rsidRPr="00D04BD3">
              <w:rPr>
                <w:rFonts w:eastAsia="Times New Roman" w:cs="Times New Roman"/>
                <w:sz w:val="18"/>
                <w:szCs w:val="18"/>
              </w:rPr>
              <w:t xml:space="preserve"> 2018 roku.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9D73CF" w:rsidP="00D76FF3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Niski poziom wykonania dochodów i wydatków majątkowych</w:t>
            </w:r>
            <w:r w:rsidR="00FE688C">
              <w:rPr>
                <w:rFonts w:eastAsia="Times New Roman" w:cs="Times New Roman"/>
                <w:sz w:val="18"/>
                <w:szCs w:val="18"/>
              </w:rPr>
              <w:t xml:space="preserve"> na dzień 30.09.2018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roku</w:t>
            </w:r>
            <w:r w:rsidR="00954E18">
              <w:rPr>
                <w:rFonts w:eastAsia="Times New Roman" w:cs="Times New Roman"/>
                <w:sz w:val="18"/>
                <w:szCs w:val="18"/>
              </w:rPr>
              <w:t xml:space="preserve"> związany jest z realizacją</w:t>
            </w:r>
            <w:r w:rsidR="00FE688C">
              <w:rPr>
                <w:rFonts w:eastAsia="Times New Roman" w:cs="Times New Roman"/>
                <w:sz w:val="18"/>
                <w:szCs w:val="18"/>
              </w:rPr>
              <w:t xml:space="preserve"> zadań finansowanych z budżetu Unii Europejskiej, których zakończenie przewidziane jest na IV kwartał 2018 roku (zgodnie z podpisanymi umowami z wykonawcami)</w:t>
            </w:r>
            <w:r w:rsidR="00D76FF3">
              <w:rPr>
                <w:rFonts w:eastAsia="Times New Roman" w:cs="Times New Roman"/>
                <w:sz w:val="18"/>
                <w:szCs w:val="18"/>
              </w:rPr>
              <w:t xml:space="preserve">. Ponadto środki z budżetu Unii Europejskiej przewidziane do pozyskania na realizację wspomnianych zadań wpłyną do budżetu Miasta po zakończeniu ich realizacji, </w:t>
            </w:r>
            <w:proofErr w:type="spellStart"/>
            <w:r w:rsidR="00D76FF3">
              <w:rPr>
                <w:rFonts w:eastAsia="Times New Roman" w:cs="Times New Roman"/>
                <w:sz w:val="18"/>
                <w:szCs w:val="18"/>
              </w:rPr>
              <w:t>tj</w:t>
            </w:r>
            <w:proofErr w:type="spellEnd"/>
            <w:r w:rsidR="00D76FF3">
              <w:rPr>
                <w:rFonts w:eastAsia="Times New Roman" w:cs="Times New Roman"/>
                <w:sz w:val="18"/>
                <w:szCs w:val="18"/>
              </w:rPr>
              <w:t xml:space="preserve">  w IV kwartale bieżącego roku.</w:t>
            </w:r>
            <w:r w:rsidR="00FE688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954E1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A55AE1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5AE1">
              <w:rPr>
                <w:rFonts w:eastAsia="Times New Roman" w:cs="Times New Roman"/>
                <w:sz w:val="18"/>
                <w:szCs w:val="18"/>
              </w:rPr>
              <w:t>Co stanowią pozostałe należności wymagalne (pozycja N 4.2. w sprawozdaniu Rb-N) na dzień 30.0</w:t>
            </w: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Pr="00A55AE1">
              <w:rPr>
                <w:rFonts w:eastAsia="Times New Roman" w:cs="Times New Roman"/>
                <w:sz w:val="18"/>
                <w:szCs w:val="18"/>
              </w:rPr>
              <w:t>.2018 r.?</w:t>
            </w:r>
          </w:p>
          <w:p w:rsidR="001B6701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5AE1">
              <w:rPr>
                <w:rFonts w:eastAsia="Times New Roman" w:cs="Times New Roman"/>
                <w:sz w:val="18"/>
                <w:szCs w:val="18"/>
              </w:rPr>
              <w:t>Jakie są podejmowane działania w celu odzyskania tych należności?</w:t>
            </w:r>
          </w:p>
          <w:p w:rsidR="007A33DA" w:rsidRPr="007A33DA" w:rsidRDefault="000D391F" w:rsidP="007A33D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Największe należności </w:t>
            </w:r>
            <w:r w:rsidR="007A33DA"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Gminy – </w:t>
            </w:r>
            <w:r w:rsid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Miasto Płock na dzień 30.09.2018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roku </w:t>
            </w:r>
            <w:r w:rsidR="007A33DA"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dotyczą  między innymi:</w:t>
            </w:r>
          </w:p>
          <w:p w:rsidR="007A33DA" w:rsidRPr="007A33DA" w:rsidRDefault="007A33DA" w:rsidP="007A33D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- zaległości z tytułu podatków lokalnych </w:t>
            </w:r>
            <w:r w:rsidR="005047FE" w:rsidRPr="005047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zh-CN"/>
              </w:rPr>
              <w:t>(7.668.699,70</w:t>
            </w:r>
            <w:r w:rsidRPr="005047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zh-CN"/>
              </w:rPr>
              <w:t xml:space="preserve"> zł.). 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Na zaległości z tego tytułu na bieżąco są wystawiane upomnienia, a następnie tytuły wykonawcze. W stosunku do osób trwale niewpłacających podatków, w celu zabezpieczenia wykonania powyższych zobowiązań, na znacznej części należności wymagalnych przekraczających wartość 1.000,00 zł dokonano wpisów hipotecznych do ksiąg wieczystych, a na niektórych zaległościach ustanowiono zastawy skarbowe na ruchomościach dłużników,</w:t>
            </w:r>
          </w:p>
          <w:p w:rsidR="007A33DA" w:rsidRPr="007A33DA" w:rsidRDefault="007A33DA" w:rsidP="007A33D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- opłat za gospodarowanie odpadami komunalnymi </w:t>
            </w:r>
            <w:r w:rsidR="005047FE" w:rsidRPr="005047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zh-CN"/>
              </w:rPr>
              <w:t>(2.835.989,58</w:t>
            </w:r>
            <w:r w:rsidRPr="005047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zh-CN"/>
              </w:rPr>
              <w:t xml:space="preserve"> zł.). 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Do dłużników na bieżąco wystawiane są upomnienia i tytuły wykonawcze. Na wszystkie zaległości z tego tytułu zostały wystawione tytuły wykonawcze, które następnie przekazano do organów egzekucyjnych,</w:t>
            </w:r>
          </w:p>
          <w:p w:rsidR="007A33DA" w:rsidRDefault="007A33DA" w:rsidP="007A33D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- zaległości nieściągniętych od dłużników alimentacyjnych należności z tytułu wypłaconych świadczeń z funduszu alimentacyjnego bądź zaliczek alimentacyjnych i świadczeń </w:t>
            </w:r>
            <w:r w:rsidR="005047FE" w:rsidRPr="005047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zh-CN"/>
              </w:rPr>
              <w:t>(30.569.854,76</w:t>
            </w:r>
            <w:r w:rsidRPr="005047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zh-CN"/>
              </w:rPr>
              <w:t xml:space="preserve"> zł.). 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Wobec większości dłużników prowadzone są przez komorników sądowych postępowania egzekucyjne na podstawie wyroków sądowych,</w:t>
            </w:r>
          </w:p>
          <w:p w:rsidR="007A33DA" w:rsidRPr="007A33DA" w:rsidRDefault="007A33DA" w:rsidP="007A33D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- opłat za zajęcie pasa drogowego, które naliczane i pobierane są na podstawie decyzji administracyjnych</w:t>
            </w:r>
            <w:r w:rsidR="006B68C8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(772.613,49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zł.). Przy dochodzeniu powstałych zaległości wysłane zostały upomnienia oraz wystawiono tytuły wykonawcze. W celu wyegzekwowania należności wystawiono wezwania do zapłaty. </w:t>
            </w:r>
          </w:p>
          <w:p w:rsidR="007A33DA" w:rsidRPr="007A33DA" w:rsidRDefault="007A33DA" w:rsidP="007A33D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- niezapłaconych w terminie opłat czynszowych za wynajem lokali mieszkalnych i użytkowych będących w zasobie Gminy-Miasto Płock oraz </w:t>
            </w:r>
            <w:proofErr w:type="spellStart"/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refaktur</w:t>
            </w:r>
            <w:proofErr w:type="spellEnd"/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za media wystawionych najemcom za zużycie wody, energii elektrycznej i cieplnej</w:t>
            </w:r>
            <w:r w:rsidR="006B68C8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(3.564.920,68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zł.). W celu wyegzekwowania należności, do dłużników wysłane są wezwania do zapłaty oraz prowadzone są postępowania windykacyjne,</w:t>
            </w:r>
          </w:p>
          <w:p w:rsidR="007A33DA" w:rsidRPr="007A33DA" w:rsidRDefault="007A33DA" w:rsidP="007A33DA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- niezapłaconych w terminie opłat za pobyt w Izbie</w:t>
            </w:r>
            <w:r w:rsidR="006B68C8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Wytrzeźwień (5.401.610,36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zł.). W celu ich wyegzekwowania, do dłużników na bieżąco wysyłane są wezwania do zapłaty oraz prowadzone są postępowania windykacyjne,</w:t>
            </w:r>
          </w:p>
          <w:p w:rsidR="002C0F6A" w:rsidRPr="00982E25" w:rsidRDefault="007A33DA" w:rsidP="007A33DA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- braku wpłat od rodziców zobowiązanych do ponoszenia odpłatności za dzieci umieszczone w rodzinach zastępczych i placówkach opiekuńczo-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lastRenderedPageBreak/>
              <w:t>wychowawczych, braku odpłatności za pobyt osób w mieszkaniach chronionych oraz za świadczone usługi opiekuńcze, a także nienależnie pobranych świadczeń rodzinnych, świadczeń wychowawczych, zasiłków stałych i okresowych, świadczeń na kontynuowanie nauki wychowanków placówek i rodzin zastępczych</w:t>
            </w:r>
            <w:r w:rsidR="006B68C8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(1.811.102,13</w:t>
            </w:r>
            <w:r w:rsidRPr="007A33D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 zł.). W stosunku do wszystkich dłużników prowadzone są postępowania windykacyjne.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Miasto</w:t>
            </w:r>
            <w:r w:rsidRPr="00A55AE1">
              <w:rPr>
                <w:rFonts w:eastAsia="Times New Roman" w:cs="Times New Roman"/>
                <w:sz w:val="18"/>
                <w:szCs w:val="18"/>
              </w:rPr>
              <w:t xml:space="preserve"> poręcza jakieś zobowiązania, jeżeli tak to prosimy o informację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na </w:t>
            </w:r>
            <w:r w:rsidRPr="00A55AE1">
              <w:rPr>
                <w:rFonts w:eastAsia="Times New Roman" w:cs="Times New Roman"/>
                <w:sz w:val="18"/>
                <w:szCs w:val="18"/>
              </w:rPr>
              <w:t>jaką kwotę, na jaki okres i jakiemu podmiotowi, czy zobow</w:t>
            </w:r>
            <w:r>
              <w:rPr>
                <w:rFonts w:eastAsia="Times New Roman" w:cs="Times New Roman"/>
                <w:sz w:val="18"/>
                <w:szCs w:val="18"/>
              </w:rPr>
              <w:t>iązania są spłacane przez Miasto</w:t>
            </w:r>
            <w:r w:rsidRPr="00A55AE1">
              <w:rPr>
                <w:rFonts w:eastAsia="Times New Roman" w:cs="Times New Roman"/>
                <w:sz w:val="18"/>
                <w:szCs w:val="18"/>
              </w:rPr>
              <w:t>, jeżeli tak to prosimy o szczegóły.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697C" w:rsidRDefault="00412476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Gmina Miasto Płock poręczyła zobowiązania na kwotę </w:t>
            </w:r>
            <w:r w:rsidR="000D697C">
              <w:rPr>
                <w:rFonts w:eastAsia="Times New Roman" w:cs="Times New Roman"/>
                <w:sz w:val="18"/>
                <w:szCs w:val="18"/>
              </w:rPr>
              <w:t xml:space="preserve"> 27.196.757,20 zł. w tym dla:</w:t>
            </w:r>
          </w:p>
          <w:p w:rsidR="000D697C" w:rsidRDefault="000D697C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Miejskiego Towarzystwa Budownictwa Społecznego Sp. z o.o. – 22.207.757,20 zł., od 1997 roku</w:t>
            </w:r>
            <w:r w:rsidR="008065F5">
              <w:rPr>
                <w:rFonts w:eastAsia="Times New Roman" w:cs="Times New Roman"/>
                <w:sz w:val="18"/>
                <w:szCs w:val="18"/>
              </w:rPr>
              <w:t xml:space="preserve"> do 2050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roku,</w:t>
            </w:r>
          </w:p>
          <w:p w:rsidR="001B6701" w:rsidRDefault="000D697C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Miejskiego Zakładu Gospodarki Mieszkaniowej TBS Sp.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z.o.o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– 4.989.000,00 zł. od </w:t>
            </w:r>
            <w:r w:rsidR="008065F5">
              <w:rPr>
                <w:rFonts w:eastAsia="Times New Roman" w:cs="Times New Roman"/>
                <w:sz w:val="18"/>
                <w:szCs w:val="18"/>
              </w:rPr>
              <w:t xml:space="preserve"> 2005 roku do 2028 roku.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8065F5" w:rsidRPr="00982E25" w:rsidRDefault="008065F5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Zobowiązania nie są spłacane przez gminę.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5AE1">
              <w:rPr>
                <w:rFonts w:eastAsia="Times New Roman" w:cs="Times New Roman"/>
                <w:sz w:val="18"/>
                <w:szCs w:val="18"/>
              </w:rPr>
              <w:t xml:space="preserve">Czy dochody majątkowe z dotacji </w:t>
            </w:r>
            <w:r w:rsidRPr="00F17204">
              <w:rPr>
                <w:rFonts w:eastAsia="Times New Roman" w:cs="Times New Roman"/>
                <w:sz w:val="18"/>
                <w:szCs w:val="18"/>
              </w:rPr>
              <w:t>założone w latach 2018-2020 mają pokrycie w podpisanych umowach lub złożonych wnioskach o dotację (jeżeli tak, to na jaką kwotę są zawarto umowy/złożono wnioski – prosimy o</w:t>
            </w:r>
            <w:r w:rsidRPr="00A55AE1">
              <w:rPr>
                <w:rFonts w:eastAsia="Times New Roman" w:cs="Times New Roman"/>
                <w:sz w:val="18"/>
                <w:szCs w:val="18"/>
              </w:rPr>
              <w:t xml:space="preserve"> szczegółowe informacje)?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7749" w:rsidRPr="00C77749" w:rsidRDefault="00C77749" w:rsidP="00C7774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774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ramach planowanych dochodów majątkowych  Gmina – Miasto Płock posiada zawarte umowy na finansowanie zadań majątkowych na kwoty przedstawione poniżej:</w:t>
            </w:r>
          </w:p>
          <w:p w:rsidR="00C77749" w:rsidRPr="00C77749" w:rsidRDefault="00423927" w:rsidP="00C7774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w 2018 roku – 161.038.657,11</w:t>
            </w:r>
            <w:r w:rsidR="00C77749" w:rsidRPr="00C7774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zł</w:t>
            </w:r>
          </w:p>
          <w:p w:rsidR="00C77749" w:rsidRPr="00C77749" w:rsidRDefault="00C77749" w:rsidP="00C7774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7774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 2019 </w:t>
            </w:r>
            <w:r w:rsidR="004239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roku -  </w:t>
            </w:r>
            <w:r w:rsidR="009318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48.313.679,08</w:t>
            </w:r>
            <w:r w:rsidRPr="00C7774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zł.</w:t>
            </w:r>
          </w:p>
          <w:p w:rsidR="001B6701" w:rsidRPr="00982E25" w:rsidRDefault="00423927" w:rsidP="00C77749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w 2020 roku – 34.814.880,00</w:t>
            </w:r>
            <w:r w:rsidR="00C77749" w:rsidRPr="00C7774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zł.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266A">
              <w:rPr>
                <w:rFonts w:eastAsia="Times New Roman" w:cs="Times New Roman"/>
                <w:sz w:val="18"/>
                <w:szCs w:val="18"/>
              </w:rPr>
              <w:t>Prosimy o wyjaśnienie co stanowią zobow</w:t>
            </w:r>
            <w:r>
              <w:rPr>
                <w:rFonts w:eastAsia="Times New Roman" w:cs="Times New Roman"/>
                <w:sz w:val="18"/>
                <w:szCs w:val="18"/>
              </w:rPr>
              <w:t>iązania wymagalne na dzień 30.09.2018</w:t>
            </w:r>
            <w:r w:rsidRPr="004C266A">
              <w:rPr>
                <w:rFonts w:eastAsia="Times New Roman" w:cs="Times New Roman"/>
                <w:sz w:val="18"/>
                <w:szCs w:val="18"/>
              </w:rPr>
              <w:t xml:space="preserve"> r. oraz z jakiego tytułu powstały i kiedy zostały uregulowane?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– jeśli wystąpiły.</w:t>
            </w:r>
          </w:p>
        </w:tc>
      </w:tr>
      <w:tr w:rsidR="001B6701" w:rsidRPr="00982E25" w:rsidTr="00A3254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2C0F6A" w:rsidP="00A32545">
            <w:pPr>
              <w:spacing w:before="40" w:after="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Na dzień 30.09.2018 roku nie wystąpiły żadne zobowiązania wymagalne.</w:t>
            </w:r>
          </w:p>
        </w:tc>
      </w:tr>
    </w:tbl>
    <w:p w:rsidR="001B6701" w:rsidRPr="0017074D" w:rsidRDefault="001B6701" w:rsidP="001B6701">
      <w:pPr>
        <w:rPr>
          <w:sz w:val="18"/>
          <w:szCs w:val="18"/>
        </w:rPr>
        <w:sectPr w:rsidR="001B6701" w:rsidRPr="0017074D" w:rsidSect="00A32545">
          <w:footerReference w:type="default" r:id="rId8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1B6701" w:rsidRPr="0017074D" w:rsidTr="00A32545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zaangażowań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klienta</w:t>
            </w:r>
          </w:p>
        </w:tc>
      </w:tr>
      <w:tr w:rsidR="001B6701" w:rsidRPr="0017074D" w:rsidTr="00A3254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701" w:rsidRPr="00982E25" w:rsidRDefault="001B6701" w:rsidP="00A325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prezentowane są w PLN według stanu na dzień 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) – prosimy o dane za ostatni zakończony i rozliczony miesiąc: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podmiotu</w:t>
            </w:r>
          </w:p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bieżącego zadłużenia (bilans)</w:t>
            </w:r>
            <w:r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pozostałego zadłużenia (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pozabilans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całkowitej spłaty</w:t>
            </w: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B6701" w:rsidRPr="0017074D" w:rsidTr="00A32545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:rsidR="001B6701" w:rsidRPr="00982E25" w:rsidRDefault="001B6701" w:rsidP="00A3254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p w:rsidR="001B6701" w:rsidRPr="0017074D" w:rsidRDefault="001B6701" w:rsidP="001B6701">
      <w:pPr>
        <w:rPr>
          <w:sz w:val="18"/>
          <w:szCs w:val="18"/>
        </w:rPr>
        <w:sectPr w:rsidR="001B6701" w:rsidRPr="0017074D" w:rsidSect="00A32545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1B6701" w:rsidRPr="00B6547E" w:rsidTr="00A32545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>Dokumenty</w:t>
            </w:r>
          </w:p>
        </w:tc>
      </w:tr>
      <w:tr w:rsidR="001B6701" w:rsidRPr="00B6547E" w:rsidTr="00A32545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701" w:rsidRPr="00B6547E" w:rsidRDefault="001B6701" w:rsidP="00A32545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701" w:rsidRPr="00B6547E" w:rsidRDefault="001B6701" w:rsidP="00A32545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6701" w:rsidRPr="00B6547E" w:rsidRDefault="001B6701" w:rsidP="00A32545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1B6701" w:rsidRPr="00B6547E" w:rsidTr="00A32545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 załączeniu składamy następujące dokumenty</w:t>
            </w:r>
            <w:r w:rsidRPr="00B6547E">
              <w:rPr>
                <w:b/>
                <w:bCs/>
                <w:color w:val="FFFFFF" w:themeColor="background1"/>
                <w:vertAlign w:val="superscript"/>
              </w:rPr>
              <w:footnoteReference w:id="3"/>
            </w:r>
          </w:p>
        </w:tc>
      </w:tr>
    </w:tbl>
    <w:p w:rsidR="001B6701" w:rsidRPr="00B6547E" w:rsidRDefault="001B6701" w:rsidP="001B6701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1B6701" w:rsidRPr="00B6547E" w:rsidTr="00A32545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10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B6701" w:rsidRPr="00B6547E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Rodzaj dokumentu</w:t>
            </w:r>
          </w:p>
        </w:tc>
      </w:tr>
      <w:tr w:rsidR="001B6701" w:rsidRPr="0017074D" w:rsidTr="00A32545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701" w:rsidRDefault="001B6701" w:rsidP="001B670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Zaświadczenie o wyborze Prezydenta Miasta – </w:t>
            </w:r>
            <w:r w:rsidRPr="004C266A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ostatnie wydane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</w:t>
            </w:r>
          </w:p>
          <w:p w:rsidR="001B6701" w:rsidRPr="00A55AE1" w:rsidRDefault="001B6701" w:rsidP="001B670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5AE1">
              <w:rPr>
                <w:rFonts w:eastAsia="Times New Roman" w:cs="Times New Roman"/>
                <w:sz w:val="18"/>
                <w:szCs w:val="18"/>
              </w:rPr>
              <w:t>Sprawozdania finansowe szpitala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55AE1">
              <w:rPr>
                <w:rFonts w:eastAsia="Times New Roman" w:cs="Times New Roman"/>
                <w:sz w:val="18"/>
                <w:szCs w:val="18"/>
              </w:rPr>
              <w:t>za 2017 rok (minimum bilans i rachunek zysków i strat)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za III kwartał 2018 roku</w:t>
            </w:r>
            <w:r w:rsidRPr="00A55AE1">
              <w:rPr>
                <w:rFonts w:eastAsia="Times New Roman" w:cs="Times New Roman"/>
                <w:sz w:val="18"/>
                <w:szCs w:val="18"/>
              </w:rPr>
              <w:t xml:space="preserve"> (minimum bilans i rachunek zysków i </w:t>
            </w:r>
            <w:r>
              <w:rPr>
                <w:rFonts w:eastAsia="Times New Roman" w:cs="Times New Roman"/>
                <w:sz w:val="18"/>
                <w:szCs w:val="18"/>
              </w:rPr>
              <w:t>strat)</w:t>
            </w:r>
          </w:p>
          <w:p w:rsidR="003D4DC9" w:rsidRPr="00A55AE1" w:rsidRDefault="003D4DC9" w:rsidP="003D4DC9">
            <w:pPr>
              <w:pStyle w:val="Akapitzlist"/>
              <w:spacing w:after="0"/>
              <w:ind w:left="144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Pełne sprawozdanie finansowe szpitala za 2018 rok będzie dostępne w czerwcu 2019 roku.</w:t>
            </w:r>
          </w:p>
          <w:p w:rsidR="001B6701" w:rsidRPr="006D7BD2" w:rsidRDefault="001B6701" w:rsidP="001B670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Sprawozdania budżet</w:t>
            </w:r>
            <w:r>
              <w:rPr>
                <w:rFonts w:eastAsia="Times New Roman" w:cs="Times New Roman"/>
                <w:sz w:val="18"/>
                <w:szCs w:val="18"/>
              </w:rPr>
              <w:t>owe za III kwartał 2018 roku</w:t>
            </w:r>
            <w:r w:rsidRPr="006D7BD2">
              <w:rPr>
                <w:rFonts w:eastAsia="Times New Roman" w:cs="Times New Roman"/>
                <w:sz w:val="18"/>
                <w:szCs w:val="18"/>
              </w:rPr>
              <w:t>: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Rb-27S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Rb-28S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Rb-N</w:t>
            </w:r>
          </w:p>
          <w:p w:rsidR="001B6701" w:rsidRDefault="001B6701" w:rsidP="001B6701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Rb-NDS</w:t>
            </w:r>
          </w:p>
          <w:p w:rsidR="001B6701" w:rsidRPr="006D7BD2" w:rsidRDefault="001B6701" w:rsidP="001B6701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Rb-Z</w:t>
            </w:r>
          </w:p>
          <w:p w:rsidR="001B6701" w:rsidRPr="003D4DC9" w:rsidRDefault="001B6701" w:rsidP="001B670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>Zmiany do uchwały budżetowej na rok 2018 wra</w:t>
            </w:r>
            <w:r>
              <w:rPr>
                <w:rFonts w:eastAsia="Times New Roman" w:cs="Times New Roman"/>
                <w:sz w:val="18"/>
                <w:szCs w:val="18"/>
              </w:rPr>
              <w:t>z z załącznikami – po dniu 25.10</w:t>
            </w:r>
            <w:r w:rsidRPr="006D7BD2">
              <w:rPr>
                <w:rFonts w:eastAsia="Times New Roman" w:cs="Times New Roman"/>
                <w:sz w:val="18"/>
                <w:szCs w:val="18"/>
              </w:rPr>
              <w:t xml:space="preserve">.2018 r. </w:t>
            </w:r>
            <w:r w:rsidRPr="006D7BD2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jeśli nastąpiły</w:t>
            </w:r>
          </w:p>
          <w:p w:rsidR="003D4DC9" w:rsidRDefault="003D4DC9" w:rsidP="003D4DC9">
            <w:pPr>
              <w:pStyle w:val="Akapitzlist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3D4DC9">
              <w:rPr>
                <w:rFonts w:eastAsia="Times New Roman" w:cs="Times New Roman"/>
                <w:sz w:val="18"/>
                <w:szCs w:val="18"/>
              </w:rPr>
              <w:t xml:space="preserve">Projekt uchwały na 15.11.2018 roku w sprawie zmiany uchwały budżetowej </w:t>
            </w:r>
            <w:r w:rsidR="007E01CE">
              <w:rPr>
                <w:rFonts w:eastAsia="Times New Roman" w:cs="Times New Roman"/>
                <w:sz w:val="18"/>
                <w:szCs w:val="18"/>
              </w:rPr>
              <w:t>dostępny</w:t>
            </w:r>
            <w:r w:rsidRPr="003D4DC9">
              <w:rPr>
                <w:rFonts w:eastAsia="Times New Roman" w:cs="Times New Roman"/>
                <w:sz w:val="18"/>
                <w:szCs w:val="18"/>
              </w:rPr>
              <w:t xml:space="preserve"> jest na stronie internetowej</w:t>
            </w:r>
          </w:p>
          <w:p w:rsidR="007E01CE" w:rsidRPr="003D4DC9" w:rsidRDefault="007E01CE" w:rsidP="003D4DC9">
            <w:pPr>
              <w:pStyle w:val="Akapitzlist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7E01CE">
              <w:rPr>
                <w:rFonts w:eastAsia="Times New Roman" w:cs="Times New Roman"/>
                <w:sz w:val="18"/>
                <w:szCs w:val="18"/>
              </w:rPr>
              <w:t>http://dane.plock.eu/bip//dane/uchwaly/projekty/vii/54/</w:t>
            </w:r>
          </w:p>
          <w:p w:rsidR="003D4DC9" w:rsidRDefault="003D4DC9" w:rsidP="003D4DC9">
            <w:pPr>
              <w:pStyle w:val="Akapitzlist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1B6701" w:rsidRPr="007E01CE" w:rsidRDefault="001B6701" w:rsidP="001B6701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D7BD2">
              <w:rPr>
                <w:rFonts w:eastAsia="Times New Roman" w:cs="Times New Roman"/>
                <w:sz w:val="18"/>
                <w:szCs w:val="18"/>
              </w:rPr>
              <w:t xml:space="preserve">Zmiany </w:t>
            </w:r>
            <w:r>
              <w:rPr>
                <w:rFonts w:eastAsia="Times New Roman" w:cs="Times New Roman"/>
                <w:sz w:val="18"/>
                <w:szCs w:val="18"/>
              </w:rPr>
              <w:t>do uchwały WPF na lata 2018-2039</w:t>
            </w:r>
            <w:r w:rsidRPr="006D7BD2">
              <w:rPr>
                <w:rFonts w:eastAsia="Times New Roman" w:cs="Times New Roman"/>
                <w:sz w:val="18"/>
                <w:szCs w:val="18"/>
              </w:rPr>
              <w:t xml:space="preserve"> wraz z załącznikami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i objaśnieniami – po dniu 25.10</w:t>
            </w:r>
            <w:r w:rsidRPr="006D7BD2">
              <w:rPr>
                <w:rFonts w:eastAsia="Times New Roman" w:cs="Times New Roman"/>
                <w:sz w:val="18"/>
                <w:szCs w:val="18"/>
              </w:rPr>
              <w:t xml:space="preserve">.2018 r. </w:t>
            </w:r>
            <w:r w:rsidRPr="006D7BD2">
              <w:rPr>
                <w:rFonts w:eastAsia="Times New Roman" w:cs="Times New Roman"/>
                <w:b/>
                <w:sz w:val="18"/>
                <w:szCs w:val="18"/>
                <w:u w:val="single"/>
              </w:rPr>
              <w:t>jeśli nastąpiły</w:t>
            </w:r>
          </w:p>
          <w:p w:rsidR="00B766AC" w:rsidRDefault="007E01CE" w:rsidP="007E01CE">
            <w:pPr>
              <w:pStyle w:val="Akapitzlist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766AC">
              <w:rPr>
                <w:rFonts w:eastAsia="Times New Roman" w:cs="Times New Roman"/>
                <w:sz w:val="18"/>
                <w:szCs w:val="18"/>
              </w:rPr>
              <w:t>Projekt uchwały na 15.11.2018 roku w sprawie zmiany WPF na lata 2018 – 2039  dostępny jest na stronie internetowej</w:t>
            </w:r>
          </w:p>
          <w:p w:rsidR="00B766AC" w:rsidRPr="00B766AC" w:rsidRDefault="00B766AC" w:rsidP="007E01CE">
            <w:pPr>
              <w:pStyle w:val="Akapitzlist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766AC">
              <w:rPr>
                <w:rFonts w:eastAsia="Times New Roman" w:cs="Times New Roman"/>
                <w:sz w:val="18"/>
                <w:szCs w:val="18"/>
              </w:rPr>
              <w:t>http://dane.plock.eu/bip//dane/uchwaly/projekty/vii/54/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7E01CE" w:rsidRPr="006D7BD2" w:rsidRDefault="007E01CE" w:rsidP="007E01CE">
            <w:pPr>
              <w:pStyle w:val="Akapitzlist"/>
              <w:spacing w:after="0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1B6701" w:rsidRPr="00982E25" w:rsidRDefault="001B6701" w:rsidP="001B6701">
      <w:pPr>
        <w:spacing w:after="0" w:line="240" w:lineRule="auto"/>
        <w:rPr>
          <w:rFonts w:eastAsia="Times New Roman" w:cs="Times New Roman"/>
          <w:b/>
          <w:color w:val="000000"/>
        </w:rPr>
      </w:pPr>
    </w:p>
    <w:p w:rsidR="001B6701" w:rsidRPr="00982E25" w:rsidRDefault="001B6701" w:rsidP="001B6701">
      <w:pPr>
        <w:spacing w:after="0" w:line="240" w:lineRule="auto"/>
        <w:rPr>
          <w:rFonts w:eastAsia="Times New Roman" w:cs="Times New Roman"/>
          <w:b/>
          <w:color w:val="000000"/>
        </w:rPr>
      </w:pPr>
    </w:p>
    <w:p w:rsidR="001B6701" w:rsidRPr="00982E25" w:rsidRDefault="001B6701" w:rsidP="001B6701">
      <w:pPr>
        <w:spacing w:after="0" w:line="240" w:lineRule="auto"/>
        <w:jc w:val="both"/>
        <w:rPr>
          <w:rFonts w:eastAsia="Times New Roman" w:cs="Times New Roman"/>
          <w:b/>
          <w:color w:val="000000"/>
        </w:rPr>
      </w:pPr>
      <w:r w:rsidRPr="00982E25">
        <w:rPr>
          <w:rFonts w:eastAsia="Times New Roman" w:cs="Times New Roman"/>
          <w:b/>
          <w:color w:val="000000"/>
        </w:rPr>
        <w:t>Wiarygodność danych zawartych we wniosku i załączonych dokumenta</w:t>
      </w:r>
      <w:r>
        <w:rPr>
          <w:rFonts w:eastAsia="Times New Roman" w:cs="Times New Roman"/>
          <w:b/>
          <w:color w:val="000000"/>
        </w:rPr>
        <w:t xml:space="preserve">ch oraz ich zgodność ze stanem </w:t>
      </w:r>
      <w:r w:rsidRPr="00982E25">
        <w:rPr>
          <w:rFonts w:eastAsia="Times New Roman" w:cs="Times New Roman"/>
          <w:b/>
          <w:color w:val="000000"/>
        </w:rPr>
        <w:t>faktycznym i</w:t>
      </w:r>
      <w:r>
        <w:rPr>
          <w:rFonts w:eastAsia="Times New Roman" w:cs="Times New Roman"/>
          <w:b/>
          <w:color w:val="000000"/>
        </w:rPr>
        <w:t> prawnym potwierdzam/y</w:t>
      </w:r>
      <w:r w:rsidRPr="00982E25">
        <w:rPr>
          <w:rFonts w:eastAsia="Times New Roman" w:cs="Times New Roman"/>
          <w:b/>
          <w:color w:val="000000"/>
        </w:rPr>
        <w:t>* własnoręcznym podpisem</w:t>
      </w:r>
    </w:p>
    <w:p w:rsidR="001B6701" w:rsidRPr="0017074D" w:rsidRDefault="001B6701" w:rsidP="001B6701">
      <w:pPr>
        <w:spacing w:after="0" w:line="240" w:lineRule="auto"/>
      </w:pPr>
    </w:p>
    <w:p w:rsidR="001B6701" w:rsidRPr="0017074D" w:rsidRDefault="001B6701" w:rsidP="001B6701">
      <w:pPr>
        <w:spacing w:after="0" w:line="240" w:lineRule="auto"/>
      </w:pPr>
    </w:p>
    <w:p w:rsidR="001B6701" w:rsidRPr="0017074D" w:rsidRDefault="001B6701" w:rsidP="001B6701">
      <w:pPr>
        <w:spacing w:after="0" w:line="240" w:lineRule="auto"/>
      </w:pPr>
    </w:p>
    <w:p w:rsidR="001B6701" w:rsidRPr="0017074D" w:rsidRDefault="001B6701" w:rsidP="001B6701">
      <w:pPr>
        <w:spacing w:after="0" w:line="240" w:lineRule="auto"/>
      </w:pPr>
    </w:p>
    <w:p w:rsidR="001B6701" w:rsidRPr="0017074D" w:rsidRDefault="001B6701" w:rsidP="001B6701">
      <w:pPr>
        <w:spacing w:after="0" w:line="240" w:lineRule="auto"/>
      </w:pPr>
    </w:p>
    <w:p w:rsidR="001B6701" w:rsidRPr="0017074D" w:rsidRDefault="00B766AC" w:rsidP="001B6701">
      <w:pPr>
        <w:spacing w:after="0" w:line="240" w:lineRule="auto"/>
      </w:pPr>
      <w:r>
        <w:t>Wojciech  Ostrowski</w:t>
      </w:r>
      <w:r>
        <w:tab/>
      </w:r>
      <w:r>
        <w:tab/>
      </w:r>
      <w:r>
        <w:tab/>
      </w:r>
      <w:r>
        <w:tab/>
        <w:t>14.11.2018 r.</w:t>
      </w: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1B6701" w:rsidRPr="0017074D" w:rsidTr="00A32545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k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lienta</w:t>
            </w:r>
          </w:p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osoba/y upoważniona/e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B6701" w:rsidRPr="00982E25" w:rsidRDefault="001B6701" w:rsidP="00A325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podpis osoby/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upoważnionej/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1B6701" w:rsidRPr="00982E25" w:rsidRDefault="001B6701" w:rsidP="001B6701">
      <w:pPr>
        <w:spacing w:after="0"/>
        <w:rPr>
          <w:rFonts w:eastAsia="Times New Roman" w:cs="Times New Roman"/>
          <w:sz w:val="20"/>
          <w:szCs w:val="20"/>
        </w:rPr>
      </w:pPr>
    </w:p>
    <w:p w:rsidR="001B6701" w:rsidRPr="00982E25" w:rsidRDefault="001B6701" w:rsidP="001B6701">
      <w:pPr>
        <w:spacing w:after="0"/>
        <w:rPr>
          <w:rFonts w:eastAsia="Times New Roman" w:cs="Times New Roman"/>
          <w:sz w:val="20"/>
          <w:szCs w:val="20"/>
        </w:rPr>
      </w:pPr>
    </w:p>
    <w:p w:rsidR="001B6701" w:rsidRPr="00982E25" w:rsidRDefault="001B6701" w:rsidP="001B6701">
      <w:pPr>
        <w:spacing w:after="0"/>
        <w:rPr>
          <w:rFonts w:eastAsia="Times New Roman" w:cs="Times New Roman"/>
          <w:sz w:val="20"/>
          <w:szCs w:val="20"/>
        </w:rPr>
      </w:pPr>
    </w:p>
    <w:p w:rsidR="001B6701" w:rsidRPr="00982E25" w:rsidRDefault="001B6701" w:rsidP="001B6701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 Niepotrzebne skreślić</w:t>
      </w:r>
    </w:p>
    <w:p w:rsidR="001B6701" w:rsidRDefault="001B6701" w:rsidP="001B6701">
      <w:pPr>
        <w:rPr>
          <w:sz w:val="6"/>
          <w:szCs w:val="6"/>
        </w:rPr>
      </w:pPr>
    </w:p>
    <w:p w:rsidR="001B6701" w:rsidRPr="0074208E" w:rsidRDefault="001B6701" w:rsidP="001B6701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9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Klientowi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0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p w:rsidR="001B6701" w:rsidRPr="0090206F" w:rsidRDefault="001B6701" w:rsidP="001B6701"/>
    <w:p w:rsidR="00C53A86" w:rsidRDefault="00C53A86"/>
    <w:sectPr w:rsidR="00C53A86" w:rsidSect="00A32545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D3" w:rsidRDefault="00E600D3" w:rsidP="001B6701">
      <w:pPr>
        <w:spacing w:after="0" w:line="240" w:lineRule="auto"/>
      </w:pPr>
      <w:r>
        <w:separator/>
      </w:r>
    </w:p>
  </w:endnote>
  <w:endnote w:type="continuationSeparator" w:id="0">
    <w:p w:rsidR="00E600D3" w:rsidRDefault="00E600D3" w:rsidP="001B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6701" w:rsidRDefault="001B6701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C82B81">
              <w:rPr>
                <w:rFonts w:ascii="Calibri" w:hAnsi="Calibri" w:cs="Times New Roman"/>
                <w:bCs/>
                <w:noProof/>
              </w:rPr>
              <w:t>2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C82B81">
              <w:rPr>
                <w:rFonts w:ascii="Calibri" w:hAnsi="Calibri" w:cs="Times New Roman"/>
                <w:bCs/>
                <w:noProof/>
              </w:rPr>
              <w:t>7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6701" w:rsidRDefault="001B67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D3" w:rsidRDefault="00E600D3" w:rsidP="001B6701">
      <w:pPr>
        <w:spacing w:after="0" w:line="240" w:lineRule="auto"/>
      </w:pPr>
      <w:r>
        <w:separator/>
      </w:r>
    </w:p>
  </w:footnote>
  <w:footnote w:type="continuationSeparator" w:id="0">
    <w:p w:rsidR="00E600D3" w:rsidRDefault="00E600D3" w:rsidP="001B6701">
      <w:pPr>
        <w:spacing w:after="0" w:line="240" w:lineRule="auto"/>
      </w:pPr>
      <w:r>
        <w:continuationSeparator/>
      </w:r>
    </w:p>
  </w:footnote>
  <w:footnote w:id="1">
    <w:p w:rsidR="001B6701" w:rsidRPr="00CD375D" w:rsidRDefault="001B6701" w:rsidP="001B6701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:rsidR="001B6701" w:rsidRPr="00197BD4" w:rsidRDefault="001B6701" w:rsidP="001B6701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  <w:footnote w:id="3">
    <w:p w:rsidR="001B6701" w:rsidRPr="00B20EEC" w:rsidRDefault="001B6701" w:rsidP="001B6701">
      <w:pPr>
        <w:pStyle w:val="Tekstprzypisudolnego"/>
        <w:rPr>
          <w:rFonts w:ascii="Calibri" w:hAnsi="Calibri"/>
        </w:rPr>
      </w:pPr>
      <w:r w:rsidRPr="00B20EEC">
        <w:rPr>
          <w:rStyle w:val="Odwoanieprzypisudolnego"/>
          <w:rFonts w:ascii="Calibri" w:hAnsi="Calibri"/>
        </w:rPr>
        <w:footnoteRef/>
      </w:r>
      <w:r w:rsidRPr="00B20EEC">
        <w:rPr>
          <w:rFonts w:ascii="Calibri" w:hAnsi="Calibri"/>
        </w:rPr>
        <w:t xml:space="preserve"> </w:t>
      </w:r>
      <w:r w:rsidRPr="00B20EEC">
        <w:rPr>
          <w:rFonts w:ascii="Calibri" w:hAnsi="Calibri" w:cs="Times New Roman"/>
        </w:rPr>
        <w:t>Dokumenty wymagane przez Bank w procesie oceny wniosku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3E4"/>
    <w:multiLevelType w:val="hybridMultilevel"/>
    <w:tmpl w:val="C706B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2973"/>
    <w:multiLevelType w:val="hybridMultilevel"/>
    <w:tmpl w:val="80969C2C"/>
    <w:lvl w:ilvl="0" w:tplc="EF68301C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65889"/>
    <w:multiLevelType w:val="hybridMultilevel"/>
    <w:tmpl w:val="92DCA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06A62"/>
    <w:multiLevelType w:val="hybridMultilevel"/>
    <w:tmpl w:val="FF560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4731C"/>
    <w:multiLevelType w:val="hybridMultilevel"/>
    <w:tmpl w:val="478E74B0"/>
    <w:lvl w:ilvl="0" w:tplc="249AA3D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2B0181"/>
    <w:multiLevelType w:val="hybridMultilevel"/>
    <w:tmpl w:val="28629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5EC"/>
    <w:multiLevelType w:val="hybridMultilevel"/>
    <w:tmpl w:val="76621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070FE"/>
    <w:multiLevelType w:val="hybridMultilevel"/>
    <w:tmpl w:val="07D0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36C33"/>
    <w:multiLevelType w:val="hybridMultilevel"/>
    <w:tmpl w:val="1C486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5165F"/>
    <w:multiLevelType w:val="hybridMultilevel"/>
    <w:tmpl w:val="CF7E9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646F5"/>
    <w:multiLevelType w:val="hybridMultilevel"/>
    <w:tmpl w:val="28629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1E"/>
    <w:rsid w:val="000067CA"/>
    <w:rsid w:val="0002544A"/>
    <w:rsid w:val="0002790B"/>
    <w:rsid w:val="00086738"/>
    <w:rsid w:val="000D391F"/>
    <w:rsid w:val="000D697C"/>
    <w:rsid w:val="00183FBB"/>
    <w:rsid w:val="00187CF3"/>
    <w:rsid w:val="001A4F9B"/>
    <w:rsid w:val="001B6701"/>
    <w:rsid w:val="0026099B"/>
    <w:rsid w:val="002C0F6A"/>
    <w:rsid w:val="00302DAD"/>
    <w:rsid w:val="00346FDE"/>
    <w:rsid w:val="00356B1C"/>
    <w:rsid w:val="003D4DC9"/>
    <w:rsid w:val="003E7D10"/>
    <w:rsid w:val="004107DA"/>
    <w:rsid w:val="00412476"/>
    <w:rsid w:val="00423927"/>
    <w:rsid w:val="00423A45"/>
    <w:rsid w:val="004D4C5D"/>
    <w:rsid w:val="005047FE"/>
    <w:rsid w:val="00543539"/>
    <w:rsid w:val="005B3434"/>
    <w:rsid w:val="005F2DFC"/>
    <w:rsid w:val="005F2E67"/>
    <w:rsid w:val="006B0EB0"/>
    <w:rsid w:val="006B68C8"/>
    <w:rsid w:val="006C70B8"/>
    <w:rsid w:val="006F7901"/>
    <w:rsid w:val="00704F32"/>
    <w:rsid w:val="007A33DA"/>
    <w:rsid w:val="007E01CE"/>
    <w:rsid w:val="007E14DC"/>
    <w:rsid w:val="008065F5"/>
    <w:rsid w:val="008122F4"/>
    <w:rsid w:val="008A110D"/>
    <w:rsid w:val="008B2C22"/>
    <w:rsid w:val="008C5C9A"/>
    <w:rsid w:val="009153A8"/>
    <w:rsid w:val="009318E9"/>
    <w:rsid w:val="00954E18"/>
    <w:rsid w:val="009D73CF"/>
    <w:rsid w:val="00A025D8"/>
    <w:rsid w:val="00A32545"/>
    <w:rsid w:val="00A7222F"/>
    <w:rsid w:val="00A77B3E"/>
    <w:rsid w:val="00A77BF0"/>
    <w:rsid w:val="00A97E73"/>
    <w:rsid w:val="00AC724C"/>
    <w:rsid w:val="00AC740C"/>
    <w:rsid w:val="00AE37B5"/>
    <w:rsid w:val="00AF0C59"/>
    <w:rsid w:val="00AF1B06"/>
    <w:rsid w:val="00B766AC"/>
    <w:rsid w:val="00C03722"/>
    <w:rsid w:val="00C53A86"/>
    <w:rsid w:val="00C77749"/>
    <w:rsid w:val="00C82B69"/>
    <w:rsid w:val="00C82B81"/>
    <w:rsid w:val="00C834A3"/>
    <w:rsid w:val="00C86121"/>
    <w:rsid w:val="00CA6C1E"/>
    <w:rsid w:val="00D76FF3"/>
    <w:rsid w:val="00DB7B8C"/>
    <w:rsid w:val="00DF09B3"/>
    <w:rsid w:val="00DF5683"/>
    <w:rsid w:val="00E17D8A"/>
    <w:rsid w:val="00E51D21"/>
    <w:rsid w:val="00E600D3"/>
    <w:rsid w:val="00E72990"/>
    <w:rsid w:val="00F0150A"/>
    <w:rsid w:val="00F0512C"/>
    <w:rsid w:val="00F64EF7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70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70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7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701"/>
    <w:rPr>
      <w:rFonts w:eastAsiaTheme="minorEastAsia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6C70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545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E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70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70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7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701"/>
    <w:rPr>
      <w:rFonts w:eastAsiaTheme="minorEastAsia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6C70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545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E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g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2993</Words>
  <Characters>17963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Walczyk, Bernard</dc:creator>
  <cp:lastModifiedBy>Joanna Rutkowska-Cukras</cp:lastModifiedBy>
  <cp:revision>17</cp:revision>
  <cp:lastPrinted>2018-11-14T13:42:00Z</cp:lastPrinted>
  <dcterms:created xsi:type="dcterms:W3CDTF">2018-11-09T14:32:00Z</dcterms:created>
  <dcterms:modified xsi:type="dcterms:W3CDTF">2018-11-14T14:24:00Z</dcterms:modified>
</cp:coreProperties>
</file>